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Rule="auto"/>
        <w:rPr/>
      </w:pPr>
      <w:r>
        <w:rPr>
          <w:rFonts w:ascii="Arial" w:cs="Arial" w:eastAsia="Arial" w:hAnsi="Arial"/>
          <w:b w:val="1"/>
          <w:bCs w:val="1"/>
          <w:color w:val="af9688"/>
          <w:sz w:val="38"/>
          <w:szCs w:val="38"/>
          <w:rtl w:val="0"/>
        </w:rPr>
        <w:t xml:space="preserve">Quick Property Evaluation Checklist</w:t>
      </w:r>
      <w:r>
        <w:rPr>
          <w:rtl w:val="0"/>
        </w:rPr>
      </w:r>
    </w:p>
    <w:p w:rsidR="00000000" w:rsidDel="00000000" w:rsidP="00000000" w:rsidRDefault="00000000" w:rsidRPr="00000000" w14:paraId="00000002">
      <w:pPr>
        <w:spacing w:after="14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Use during early-stage viewings — one form per property</w:t>
      </w:r>
      <w:r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af9688" w:space="1" w:sz="8" w:val="single"/>
        </w:pBdr>
        <w:spacing w:after="16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04">
      <w:pPr>
        <w:spacing w:after="160" w:lineRule="auto"/>
        <w:rPr/>
      </w:pPr>
      <w:r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5f6f86" w:val="clear"/>
            <w:tcMar>
              <w:top w:w="90.0" w:type="dxa"/>
              <w:left w:w="150.0" w:type="dxa"/>
              <w:bottom w:w="9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rPr/>
            </w:pPr>
            <w:r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Property Basics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12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07">
      <w:pPr>
        <w:spacing w:after="140" w:lineRule="auto"/>
        <w:rPr/>
      </w:pP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Date: ____________________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   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Neighborhood: ____________________</w:t>
      </w:r>
      <w:r>
        <w:rPr>
          <w:rtl w:val="0"/>
        </w:rPr>
      </w:r>
    </w:p>
    <w:p w:rsidR="00000000" w:rsidDel="00000000" w:rsidP="00000000" w:rsidRDefault="00000000" w:rsidRPr="00000000" w14:paraId="00000008">
      <w:pPr>
        <w:spacing w:after="140" w:lineRule="auto"/>
        <w:rPr/>
      </w:pP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Property Address: ____________________________________________________________</w:t>
      </w:r>
      <w:r>
        <w:rPr>
          <w:rtl w:val="0"/>
        </w:rPr>
      </w:r>
    </w:p>
    <w:p w:rsidR="00000000" w:rsidDel="00000000" w:rsidP="00000000" w:rsidRDefault="00000000" w:rsidRPr="00000000" w14:paraId="00000009">
      <w:pPr>
        <w:spacing w:after="140" w:lineRule="auto"/>
        <w:rPr/>
      </w:pP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Listing URL: ____________________________________________________________</w:t>
      </w:r>
      <w:r>
        <w:rPr>
          <w:rtl w:val="0"/>
        </w:rPr>
      </w:r>
    </w:p>
    <w:p w:rsidR="00000000" w:rsidDel="00000000" w:rsidP="00000000" w:rsidRDefault="00000000" w:rsidRPr="00000000" w14:paraId="0000000A">
      <w:pPr>
        <w:spacing w:after="140" w:lineRule="auto"/>
        <w:rPr/>
      </w:pP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Year Built: _______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   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Year Renovated: _______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   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House Size (m²): _______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   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Lot Size (m²): _______</w:t>
      </w:r>
      <w:r>
        <w:rPr>
          <w:rtl w:val="0"/>
        </w:rPr>
      </w:r>
    </w:p>
    <w:p w:rsidR="00000000" w:rsidDel="00000000" w:rsidP="00000000" w:rsidRDefault="00000000" w:rsidRPr="00000000" w14:paraId="0000000B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Stories: 1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2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3+</w:t>
      </w:r>
      <w:r>
        <w:rPr>
          <w:rtl w:val="0"/>
        </w:rPr>
      </w:r>
    </w:p>
    <w:p w:rsidR="00000000" w:rsidDel="00000000" w:rsidP="00000000" w:rsidRDefault="00000000" w:rsidRPr="00000000" w14:paraId="0000000C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Exterior: Stucco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Modern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Stone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Other: ______</w:t>
      </w:r>
      <w:r>
        <w:rPr>
          <w:rtl w:val="0"/>
        </w:rPr>
      </w:r>
    </w:p>
    <w:p w:rsidR="00000000" w:rsidDel="00000000" w:rsidP="00000000" w:rsidRDefault="00000000" w:rsidRPr="00000000" w14:paraId="0000000D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Roof Type: Tile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Flat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Mixed</w:t>
      </w:r>
      <w:r>
        <w:rPr>
          <w:rtl w:val="0"/>
        </w:rPr>
      </w:r>
    </w:p>
    <w:p w:rsidR="00000000" w:rsidDel="00000000" w:rsidP="00000000" w:rsidRDefault="00000000" w:rsidRPr="00000000" w14:paraId="0000000E">
      <w:pPr>
        <w:spacing w:after="140" w:lineRule="auto"/>
        <w:rPr/>
      </w:pP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Direction Facing: ____________________</w:t>
      </w:r>
      <w:r>
        <w:rPr>
          <w:rtl w:val="0"/>
        </w:rPr>
      </w:r>
    </w:p>
    <w:p w:rsidR="00000000" w:rsidDel="00000000" w:rsidP="00000000" w:rsidRDefault="00000000" w:rsidRPr="00000000" w14:paraId="0000000F">
      <w:pPr>
        <w:spacing w:after="160" w:lineRule="auto"/>
        <w:rPr/>
      </w:pPr>
      <w:r>
        <w:rPr>
          <w:rFonts w:ascii="Arial" w:cs="Arial" w:eastAsia="Arial" w:hAnsi="Arial"/>
          <w:i w:val="1"/>
          <w:iCs w:val="1"/>
          <w:color w:val="5f6f86"/>
          <w:sz w:val="17"/>
          <w:szCs w:val="17"/>
          <w:rtl w:val="0"/>
        </w:rPr>
        <w:t xml:space="preserve">Worth noting: south-facing terraces get full summer sun and can be brutal by 2pm; north-facing stays cooler but loses winter warmth. Ask which way the main outdoor living space faces, not just the house.</w:t>
      </w:r>
      <w:r>
        <w:rPr>
          <w:rtl w:val="0"/>
        </w:rPr>
      </w:r>
    </w:p>
    <w:p w:rsidR="00000000" w:rsidDel="00000000" w:rsidP="00000000" w:rsidRDefault="00000000" w:rsidRPr="00000000" w14:paraId="00000010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Bedrooms: 1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2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3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4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5+</w:t>
      </w:r>
      <w:r>
        <w:rPr>
          <w:rtl w:val="0"/>
        </w:rPr>
      </w:r>
    </w:p>
    <w:p w:rsidR="00000000" w:rsidDel="00000000" w:rsidP="00000000" w:rsidRDefault="00000000" w:rsidRPr="00000000" w14:paraId="00000011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Bathrooms: 1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2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3+</w:t>
      </w:r>
      <w:r>
        <w:rPr>
          <w:rtl w:val="0"/>
        </w:rPr>
      </w:r>
    </w:p>
    <w:p w:rsidR="00000000" w:rsidDel="00000000" w:rsidP="00000000" w:rsidRDefault="00000000" w:rsidRPr="00000000" w14:paraId="00000012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Separate Office (ex-bedroom)</w:t>
      </w:r>
      <w:r>
        <w:rPr>
          <w:rtl w:val="0"/>
        </w:rPr>
      </w:r>
    </w:p>
    <w:p w:rsidR="00000000" w:rsidDel="00000000" w:rsidP="00000000" w:rsidRDefault="00000000" w:rsidRPr="00000000" w14:paraId="00000013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Views: Nature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City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Ocean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Mountain (Montógo)</w:t>
      </w:r>
      <w:r>
        <w:rPr>
          <w:rtl w:val="0"/>
        </w:rPr>
      </w:r>
    </w:p>
    <w:p w:rsidR="00000000" w:rsidDel="00000000" w:rsidP="00000000" w:rsidRDefault="00000000" w:rsidRPr="00000000" w14:paraId="00000014">
      <w:pPr>
        <w:spacing w:after="140" w:lineRule="auto"/>
        <w:rPr/>
      </w:pP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Distance to Town: ____________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   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Distance to Beach: ____________</w:t>
      </w:r>
      <w:r>
        <w:rPr>
          <w:rtl w:val="0"/>
        </w:rPr>
      </w:r>
    </w:p>
    <w:p w:rsidR="00000000" w:rsidDel="00000000" w:rsidP="00000000" w:rsidRDefault="00000000" w:rsidRPr="00000000" w14:paraId="00000015">
      <w:pPr>
        <w:spacing w:after="160" w:lineRule="auto"/>
        <w:rPr/>
      </w:pPr>
      <w:r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5f6f86" w:val="clear"/>
            <w:tcMar>
              <w:top w:w="90.0" w:type="dxa"/>
              <w:left w:w="150.0" w:type="dxa"/>
              <w:bottom w:w="9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Layout &amp; Features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18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Under-build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Detached Casita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Corner Property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Open Plan</w:t>
      </w:r>
      <w:r>
        <w:rPr>
          <w:rtl w:val="0"/>
        </w:rPr>
      </w:r>
    </w:p>
    <w:p w:rsidR="00000000" w:rsidDel="00000000" w:rsidP="00000000" w:rsidRDefault="00000000" w:rsidRPr="00000000" w14:paraId="00000019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Parking: Garage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Carport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Street</w:t>
      </w:r>
      <w:r>
        <w:rPr>
          <w:rtl w:val="0"/>
        </w:rPr>
      </w:r>
    </w:p>
    <w:p w:rsidR="00000000" w:rsidDel="00000000" w:rsidP="00000000" w:rsidRDefault="00000000" w:rsidRPr="00000000" w14:paraId="0000001A">
      <w:pPr>
        <w:spacing w:after="160" w:lineRule="auto"/>
        <w:rPr/>
      </w:pPr>
      <w:r>
        <w:rPr>
          <w:rFonts w:ascii="Arial" w:cs="Arial" w:eastAsia="Arial" w:hAnsi="Arial"/>
          <w:i w:val="1"/>
          <w:iCs w:val="1"/>
          <w:color w:val="5f6f86"/>
          <w:sz w:val="17"/>
          <w:szCs w:val="17"/>
          <w:rtl w:val="0"/>
        </w:rPr>
        <w:t xml:space="preserve">If street parking only — walk the actual distance from a likely parking spot to the front door, especially in summer heat.</w:t>
      </w:r>
      <w:r>
        <w:rPr>
          <w:rtl w:val="0"/>
        </w:rPr>
      </w:r>
    </w:p>
    <w:p w:rsidR="00000000" w:rsidDel="00000000" w:rsidP="00000000" w:rsidRDefault="00000000" w:rsidRPr="00000000" w14:paraId="0000001B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Storage: Outdoor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Storage Room (trastero)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Garage/Attic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Built-in Closets</w:t>
      </w:r>
      <w:r>
        <w:rPr>
          <w:rtl w:val="0"/>
        </w:rPr>
      </w:r>
    </w:p>
    <w:p w:rsidR="00000000" w:rsidDel="00000000" w:rsidP="00000000" w:rsidRDefault="00000000" w:rsidRPr="00000000" w14:paraId="0000001C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Fencing / Wall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Electronic Gate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Video Intercom (Videoportero)</w:t>
      </w:r>
      <w:r>
        <w:rPr>
          <w:rtl w:val="0"/>
        </w:rPr>
      </w:r>
    </w:p>
    <w:p w:rsidR="00000000" w:rsidDel="00000000" w:rsidP="00000000" w:rsidRDefault="00000000" w:rsidRPr="00000000" w14:paraId="0000001D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Property Drainage: Good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Standing Water / Poor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Can't Tell</w:t>
      </w:r>
      <w:r>
        <w:rPr>
          <w:rtl w:val="0"/>
        </w:rPr>
      </w:r>
    </w:p>
    <w:p w:rsidR="00000000" w:rsidDel="00000000" w:rsidP="00000000" w:rsidRDefault="00000000" w:rsidRPr="00000000" w14:paraId="0000001E">
      <w:pPr>
        <w:spacing w:after="160" w:lineRule="auto"/>
        <w:rPr/>
      </w:pPr>
      <w:r>
        <w:rPr>
          <w:rFonts w:ascii="Arial" w:cs="Arial" w:eastAsia="Arial" w:hAnsi="Arial"/>
          <w:i w:val="1"/>
          <w:iCs w:val="1"/>
          <w:color w:val="5f6f86"/>
          <w:sz w:val="17"/>
          <w:szCs w:val="17"/>
          <w:rtl w:val="0"/>
        </w:rPr>
        <w:t xml:space="preserve">Look for standing water, erosion, or staining at the base of walls — easy to spot during or right after rain, harder to fake. A quick visual flag now saves a surprise later.</w:t>
      </w:r>
      <w:r>
        <w:rPr>
          <w:rtl w:val="0"/>
        </w:rPr>
      </w:r>
    </w:p>
    <w:p w:rsidR="00000000" w:rsidDel="00000000" w:rsidP="00000000" w:rsidRDefault="00000000" w:rsidRPr="00000000" w14:paraId="0000B001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Flood/Rambla Proximity: Low Risk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Near Rambla/Low-Lying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Unknown — Ask Agent</w:t>
      </w:r>
      <w:r>
        <w:rPr>
          <w:rtl w:val="0"/>
        </w:rPr>
      </w:r>
    </w:p>
    <w:p w:rsidR="00000000" w:rsidDel="00000000" w:rsidP="00000000" w:rsidRDefault="00000000" w:rsidRPr="00000000" w14:paraId="0000001F">
      <w:pPr>
        <w:spacing w:after="160" w:lineRule="auto"/>
        <w:rPr/>
      </w:pPr>
      <w:r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5f6f86" w:val="clear"/>
            <w:tcMar>
              <w:top w:w="90.0" w:type="dxa"/>
              <w:left w:w="150.0" w:type="dxa"/>
              <w:bottom w:w="9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rPr/>
            </w:pPr>
            <w:r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Systems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12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22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A/C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Double-pane Windows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Heated Floors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Window/Mosquito Screens</w:t>
      </w:r>
      <w:r>
        <w:rPr>
          <w:rtl w:val="0"/>
        </w:rPr>
      </w:r>
    </w:p>
    <w:p w:rsidR="00000000" w:rsidDel="00000000" w:rsidP="00000000" w:rsidRDefault="00000000" w:rsidRPr="00000000" w14:paraId="00000023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Electric Shutters (persianas)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Fireplace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EV Charger</w:t>
      </w:r>
      <w:r>
        <w:rPr>
          <w:rtl w:val="0"/>
        </w:rPr>
      </w:r>
    </w:p>
    <w:p w:rsidR="00000000" w:rsidDel="00000000" w:rsidP="00000000" w:rsidRDefault="00000000" w:rsidRPr="00000000" w14:paraId="00000024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Gas: Mains (natural)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Bombona (bottled)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None</w:t>
      </w:r>
      <w:r>
        <w:rPr>
          <w:rtl w:val="0"/>
        </w:rPr>
      </w:r>
    </w:p>
    <w:p w:rsidR="00000000" w:rsidDel="00000000" w:rsidP="00000000" w:rsidRDefault="00000000" w:rsidRPr="00000000" w14:paraId="00000025">
      <w:pPr>
        <w:spacing w:after="160" w:lineRule="auto"/>
        <w:rPr/>
      </w:pPr>
      <w:r>
        <w:rPr>
          <w:rFonts w:ascii="Arial" w:cs="Arial" w:eastAsia="Arial" w:hAnsi="Arial"/>
          <w:i w:val="1"/>
          <w:iCs w:val="1"/>
          <w:color w:val="5f6f86"/>
          <w:sz w:val="17"/>
          <w:szCs w:val="17"/>
          <w:rtl w:val="0"/>
        </w:rPr>
        <w:t xml:space="preserve">This affects both cost and convenience — bombona means manually swapping bottles, mains gas doesn't.</w:t>
      </w:r>
      <w:r>
        <w:rPr>
          <w:rtl w:val="0"/>
        </w:rPr>
      </w:r>
    </w:p>
    <w:p w:rsidR="00000000" w:rsidDel="00000000" w:rsidP="00000000" w:rsidRDefault="00000000" w:rsidRPr="00000000" w14:paraId="00000026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Drainage (Waste): Mains Sewer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Septic (fosa séptica)</w:t>
      </w:r>
      <w:r>
        <w:rPr>
          <w:rtl w:val="0"/>
        </w:rPr>
      </w:r>
    </w:p>
    <w:p w:rsidR="00000000" w:rsidDel="00000000" w:rsidP="00000000" w:rsidRDefault="00000000" w:rsidRPr="00000000" w14:paraId="00000027">
      <w:pPr>
        <w:spacing w:after="160" w:lineRule="auto"/>
        <w:rPr/>
      </w:pPr>
      <w:r>
        <w:rPr>
          <w:rFonts w:ascii="Arial" w:cs="Arial" w:eastAsia="Arial" w:hAnsi="Arial"/>
          <w:i w:val="1"/>
          <w:iCs w:val="1"/>
          <w:color w:val="5f6f86"/>
          <w:sz w:val="17"/>
          <w:szCs w:val="17"/>
          <w:rtl w:val="0"/>
        </w:rPr>
        <w:t xml:space="preserve">If septic, this goes deeper on the detailed checklist later — for now just flag it as a property you'll want to ask more about if it makes your shortlist.</w:t>
      </w:r>
      <w:r>
        <w:rPr>
          <w:rtl w:val="0"/>
        </w:rPr>
      </w:r>
    </w:p>
    <w:p w:rsidR="00000000" w:rsidDel="00000000" w:rsidP="00000000" w:rsidRDefault="00000000" w:rsidRPr="00000000" w14:paraId="00000028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Water Pressure: Good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Weak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Untested</w:t>
      </w:r>
      <w:r>
        <w:rPr>
          <w:rtl w:val="0"/>
        </w:rPr>
      </w:r>
    </w:p>
    <w:p w:rsidR="00000000" w:rsidDel="00000000" w:rsidP="00000000" w:rsidRDefault="00000000" w:rsidRPr="00000000" w14:paraId="00000029">
      <w:pPr>
        <w:spacing w:after="160" w:lineRule="auto"/>
        <w:rPr/>
      </w:pPr>
      <w:r>
        <w:rPr>
          <w:rFonts w:ascii="Arial" w:cs="Arial" w:eastAsia="Arial" w:hAnsi="Arial"/>
          <w:i w:val="1"/>
          <w:iCs w:val="1"/>
          <w:color w:val="5f6f86"/>
          <w:sz w:val="17"/>
          <w:szCs w:val="17"/>
          <w:rtl w:val="0"/>
        </w:rPr>
        <w:t xml:space="preserve">Worth running a tap for ten seconds while you're there — weak pressure is hard to fix after the fact and easy to miss on a quick walkthrough.</w:t>
      </w:r>
      <w:r>
        <w:rPr>
          <w:rtl w:val="0"/>
        </w:rPr>
      </w:r>
    </w:p>
    <w:p w:rsidR="00000000" w:rsidDel="00000000" w:rsidP="00000000" w:rsidRDefault="00000000" w:rsidRPr="00000000" w14:paraId="0000002A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Water Softener: Yes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No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Unknown — Ask Agent</w:t>
      </w:r>
      <w:r>
        <w:rPr>
          <w:rtl w:val="0"/>
        </w:rPr>
      </w:r>
    </w:p>
    <w:p w:rsidR="00000000" w:rsidDel="00000000" w:rsidP="00000000" w:rsidRDefault="00000000" w:rsidRPr="00000000" w14:paraId="0000002B">
      <w:pPr>
        <w:spacing w:after="160" w:lineRule="auto"/>
        <w:rPr/>
      </w:pPr>
      <w:r>
        <w:rPr>
          <w:rFonts w:ascii="Arial" w:cs="Arial" w:eastAsia="Arial" w:hAnsi="Arial"/>
          <w:i w:val="1"/>
          <w:iCs w:val="1"/>
          <w:color w:val="5f6f86"/>
          <w:sz w:val="17"/>
          <w:szCs w:val="17"/>
          <w:rtl w:val="0"/>
        </w:rPr>
        <w:t xml:space="preserve">Alicante province has some of the hardest water in Spain. No softener isn't a dealbreaker, but it's a cost to budget for and a good question to ask early rather than discover later via scaled-up appliances.</w:t>
      </w:r>
      <w:r>
        <w:rPr>
          <w:rtl w:val="0"/>
        </w:rPr>
      </w:r>
    </w:p>
    <w:p w:rsidR="00000000" w:rsidDel="00000000" w:rsidP="00000000" w:rsidRDefault="00000000" w:rsidRPr="00000000" w14:paraId="0000002C">
      <w:pPr>
        <w:spacing w:after="140" w:lineRule="auto"/>
        <w:rPr/>
      </w:pP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Electrical Capacity (Potencia Contratada): _______ kW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   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Unknown — Ask Agent</w:t>
      </w:r>
      <w:r>
        <w:rPr>
          <w:rtl w:val="0"/>
        </w:rPr>
      </w:r>
    </w:p>
    <w:p w:rsidR="00000000" w:rsidDel="00000000" w:rsidP="00000000" w:rsidRDefault="00000000" w:rsidRPr="00000000" w14:paraId="0000002D">
      <w:pPr>
        <w:spacing w:after="160" w:lineRule="auto"/>
        <w:rPr/>
      </w:pPr>
      <w:r>
        <w:rPr>
          <w:rFonts w:ascii="Arial" w:cs="Arial" w:eastAsia="Arial" w:hAnsi="Arial"/>
          <w:i w:val="1"/>
          <w:iCs w:val="1"/>
          <w:color w:val="5f6f86"/>
          <w:sz w:val="17"/>
          <w:szCs w:val="17"/>
          <w:rtl w:val="0"/>
        </w:rPr>
        <w:t xml:space="preserve">Spanish homes have a contracted power limit, not unlimited capacity like most US homes. A low number here can mean breakers tripping the moment AC, oven and washer run together — worth knowing before you fall for a property.</w:t>
      </w:r>
      <w:r>
        <w:rPr>
          <w:rtl w:val="0"/>
        </w:rPr>
      </w:r>
    </w:p>
    <w:p w:rsidR="00000000" w:rsidDel="00000000" w:rsidP="00000000" w:rsidRDefault="00000000" w:rsidRPr="00000000" w14:paraId="0000002E">
      <w:pPr>
        <w:spacing w:after="160" w:lineRule="auto"/>
        <w:rPr/>
      </w:pPr>
      <w:r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5f6f86" w:val="clear"/>
            <w:tcMar>
              <w:top w:w="90.0" w:type="dxa"/>
              <w:left w:w="150.0" w:type="dxa"/>
              <w:bottom w:w="9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rPr/>
            </w:pPr>
            <w:r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Outdoor Features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12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31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Pool</w:t>
      </w:r>
      <w:r>
        <w:rPr>
          <w:rtl w:val="0"/>
        </w:rPr>
      </w:r>
    </w:p>
    <w:p w:rsidR="00000000" w:rsidDel="00000000" w:rsidP="00000000" w:rsidRDefault="00000000" w:rsidRPr="00000000" w14:paraId="00000032">
      <w:pPr>
        <w:spacing w:after="100" w:lineRule="auto"/>
        <w:ind w:left="260" w:firstLine="0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Fenced / Gated: Yes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No</w:t>
      </w:r>
      <w:r>
        <w:rPr>
          <w:rtl w:val="0"/>
        </w:rPr>
      </w:r>
    </w:p>
    <w:p w:rsidR="00000000" w:rsidDel="00000000" w:rsidP="00000000" w:rsidRDefault="00000000" w:rsidRPr="00000000" w14:paraId="00000033">
      <w:pPr>
        <w:spacing w:after="100" w:lineRule="auto"/>
        <w:ind w:left="260" w:firstLine="0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Heated: Yes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No  —  If yes: Electric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Solar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Heat Pump</w:t>
      </w:r>
      <w:r>
        <w:rPr>
          <w:rtl w:val="0"/>
        </w:rPr>
      </w:r>
    </w:p>
    <w:p w:rsidR="00000000" w:rsidDel="00000000" w:rsidP="00000000" w:rsidRDefault="00000000" w:rsidRPr="00000000" w14:paraId="0000B002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Pool Cover: NA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External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Built-in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Solar</w:t>
      </w:r>
      <w:r>
        <w:rPr>
          <w:rtl w:val="0"/>
        </w:rPr>
      </w:r>
    </w:p>
    <w:p w:rsidR="00000000" w:rsidDel="00000000" w:rsidP="00000000" w:rsidRDefault="00000000" w:rsidRPr="00000000" w14:paraId="00000034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Hot Tub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Outdoor Shower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Outdoor Kitchen</w:t>
      </w:r>
      <w:r>
        <w:rPr>
          <w:rtl w:val="0"/>
        </w:rPr>
      </w:r>
    </w:p>
    <w:p w:rsidR="00000000" w:rsidDel="00000000" w:rsidP="00000000" w:rsidRDefault="00000000" w:rsidRPr="00000000" w14:paraId="00000035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Outdoor Lighting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Irrigation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Roof Deck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Outdoor Fireplace</w:t>
      </w:r>
      <w:r>
        <w:rPr>
          <w:rtl w:val="0"/>
        </w:rPr>
      </w:r>
    </w:p>
    <w:p w:rsidR="00000000" w:rsidDel="00000000" w:rsidP="00000000" w:rsidRDefault="00000000" w:rsidRPr="00000000" w14:paraId="0000B003">
      <w:pPr>
        <w:spacing w:after="100" w:lineRule="auto"/>
        <w:rPr/>
      </w:pP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Outdoor Hose Bibs: _______ #</w:t>
      </w:r>
      <w:r>
        <w:rPr>
          <w:rtl w:val="0"/>
        </w:rPr>
      </w:r>
    </w:p>
    <w:p w:rsidR="00000000" w:rsidDel="00000000" w:rsidP="00000000" w:rsidRDefault="00000000" w:rsidRPr="00000000" w14:paraId="00000036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Garden / Maintenance: Low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Moderate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High</w:t>
      </w:r>
      <w:r>
        <w:rPr>
          <w:rtl w:val="0"/>
        </w:rPr>
      </w:r>
    </w:p>
    <w:p w:rsidR="00000000" w:rsidDel="00000000" w:rsidP="00000000" w:rsidRDefault="00000000" w:rsidRPr="00000000" w14:paraId="00000037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Visible Dead or Diseased Plants: Yes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No</w:t>
      </w:r>
      <w:r>
        <w:rPr>
          <w:rtl w:val="0"/>
        </w:rPr>
      </w:r>
    </w:p>
    <w:p w:rsidR="00000000" w:rsidDel="00000000" w:rsidP="00000000" w:rsidRDefault="00000000" w:rsidRPr="00000000" w14:paraId="00000038">
      <w:pPr>
        <w:spacing w:after="160" w:lineRule="auto"/>
        <w:rPr/>
      </w:pPr>
      <w:r>
        <w:rPr>
          <w:rFonts w:ascii="Arial" w:cs="Arial" w:eastAsia="Arial" w:hAnsi="Arial"/>
          <w:i w:val="1"/>
          <w:iCs w:val="1"/>
          <w:color w:val="5f6f86"/>
          <w:sz w:val="17"/>
          <w:szCs w:val="17"/>
          <w:rtl w:val="0"/>
        </w:rPr>
        <w:t xml:space="preserve">Mature trees and large lawns look great in photos but mean either real maintenance time or a recurring service cost. Dead or struggling plants can also be a clue about irrigation problems or a garden neglected ahead of a sale.</w:t>
      </w:r>
      <w:r>
        <w:rPr>
          <w:rtl w:val="0"/>
        </w:rPr>
      </w:r>
    </w:p>
    <w:p w:rsidR="00000000" w:rsidDel="00000000" w:rsidP="00000000" w:rsidRDefault="00000000" w:rsidRPr="00000000" w14:paraId="00000039">
      <w:pPr>
        <w:spacing w:after="160" w:lineRule="auto"/>
        <w:rPr/>
      </w:pPr>
      <w:r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5f6f86" w:val="clear"/>
            <w:tcMar>
              <w:top w:w="90.0" w:type="dxa"/>
              <w:left w:w="150.0" w:type="dxa"/>
              <w:bottom w:w="9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rPr/>
            </w:pPr>
            <w:r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Technology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12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3C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Solar Panels (owned or leased — ask)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Fiber Internet</w:t>
      </w:r>
      <w:r>
        <w:rPr>
          <w:rtl w:val="0"/>
        </w:rPr>
      </w:r>
    </w:p>
    <w:p w:rsidR="00000000" w:rsidDel="00000000" w:rsidP="00000000" w:rsidRDefault="00000000" w:rsidRPr="00000000" w14:paraId="0000B004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WiFi — All Rooms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WiFi — Outdoor Areas</w:t>
      </w:r>
      <w:r>
        <w:rPr>
          <w:rtl w:val="0"/>
        </w:rPr>
      </w:r>
    </w:p>
    <w:p w:rsidR="00000000" w:rsidDel="00000000" w:rsidP="00000000" w:rsidRDefault="00000000" w:rsidRPr="00000000" w14:paraId="0000003D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Home Automation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In-house Audio</w:t>
      </w:r>
      <w:r>
        <w:rPr>
          <w:rtl w:val="0"/>
        </w:rPr>
      </w:r>
    </w:p>
    <w:p w:rsidR="00000000" w:rsidDel="00000000" w:rsidP="00000000" w:rsidRDefault="00000000" w:rsidRPr="00000000" w14:paraId="0000003E">
      <w:pPr>
        <w:spacing w:after="160" w:lineRule="auto"/>
        <w:rPr/>
      </w:pPr>
      <w:r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5f6f86" w:val="clear"/>
            <w:tcMar>
              <w:top w:w="90.0" w:type="dxa"/>
              <w:left w:w="150.0" w:type="dxa"/>
              <w:bottom w:w="9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rPr/>
            </w:pPr>
            <w:r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Included Appliances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spacing w:after="12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41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Oven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Refrigerator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Microwave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Washer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Dryer</w:t>
      </w:r>
      <w:r>
        <w:rPr>
          <w:rtl w:val="0"/>
        </w:rPr>
      </w:r>
    </w:p>
    <w:p w:rsidR="00000000" w:rsidDel="00000000" w:rsidP="00000000" w:rsidRDefault="00000000" w:rsidRPr="00000000" w14:paraId="00000042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Dishwasher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Space for Full-Size Washer &amp; Dryer</w:t>
      </w:r>
      <w:r>
        <w:rPr>
          <w:rtl w:val="0"/>
        </w:rPr>
      </w:r>
    </w:p>
    <w:p w:rsidR="00000000" w:rsidDel="00000000" w:rsidP="00000000" w:rsidRDefault="00000000" w:rsidRPr="00000000" w14:paraId="0000B005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Furniture Included: Yes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No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Partial</w:t>
      </w:r>
      <w:r>
        <w:rPr>
          <w:rtl w:val="0"/>
        </w:rPr>
      </w:r>
    </w:p>
    <w:p w:rsidR="00000000" w:rsidDel="00000000" w:rsidP="00000000" w:rsidRDefault="00000000" w:rsidRPr="00000000" w14:paraId="00000043">
      <w:pPr>
        <w:spacing w:after="160" w:lineRule="auto"/>
        <w:rPr/>
      </w:pPr>
      <w:r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5f6f86" w:val="clear"/>
            <w:tcMar>
              <w:top w:w="90.0" w:type="dxa"/>
              <w:left w:w="150.0" w:type="dxa"/>
              <w:bottom w:w="9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rPr/>
            </w:pPr>
            <w:r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First-Look Concerns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spacing w:after="12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46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Electrical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Plumbing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Roof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Damp / Mold</w:t>
      </w:r>
      <w:r>
        <w:rPr>
          <w:rtl w:val="0"/>
        </w:rPr>
      </w:r>
    </w:p>
    <w:p w:rsidR="00000000" w:rsidDel="00000000" w:rsidP="00000000" w:rsidRDefault="00000000" w:rsidRPr="00000000" w14:paraId="00000047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Structural (cracks, settlement)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Pest evidence (wood damage, droppings)</w:t>
      </w:r>
      <w:r>
        <w:rPr>
          <w:rtl w:val="0"/>
        </w:rPr>
      </w:r>
    </w:p>
    <w:p w:rsidR="00000000" w:rsidDel="00000000" w:rsidP="00000000" w:rsidRDefault="00000000" w:rsidRPr="00000000" w14:paraId="00000048">
      <w:pPr>
        <w:spacing w:after="160" w:lineRule="auto"/>
        <w:rPr/>
      </w:pPr>
      <w:r>
        <w:rPr>
          <w:rFonts w:ascii="Arial" w:cs="Arial" w:eastAsia="Arial" w:hAnsi="Arial"/>
          <w:i w:val="1"/>
          <w:iCs w:val="1"/>
          <w:color w:val="5f6f86"/>
          <w:sz w:val="17"/>
          <w:szCs w:val="17"/>
          <w:rtl w:val="0"/>
        </w:rPr>
        <w:t xml:space="preserve">Flagging something here doesn't rule a property out — it just means it needs a closer look if this one makes your shortlist for the detailed checklist.</w:t>
      </w:r>
      <w:r>
        <w:rPr>
          <w:rtl w:val="0"/>
        </w:rPr>
      </w:r>
    </w:p>
    <w:p w:rsidR="00000000" w:rsidDel="00000000" w:rsidP="00000000" w:rsidRDefault="00000000" w:rsidRPr="00000000" w14:paraId="00000049">
      <w:pPr>
        <w:spacing w:after="160" w:lineRule="auto"/>
        <w:rPr/>
      </w:pPr>
      <w:r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5f6f86" w:val="clear"/>
            <w:tcMar>
              <w:top w:w="90.0" w:type="dxa"/>
              <w:left w:w="150.0" w:type="dxa"/>
              <w:bottom w:w="9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rPr/>
            </w:pPr>
            <w:r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Community / Fees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pacing w:after="12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4C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Urbanización / HOA: Yes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No</w:t>
      </w:r>
      <w:r>
        <w:rPr>
          <w:rtl w:val="0"/>
        </w:rPr>
      </w:r>
    </w:p>
    <w:p w:rsidR="00000000" w:rsidDel="00000000" w:rsidP="00000000" w:rsidRDefault="00000000" w:rsidRPr="00000000" w14:paraId="0000004D">
      <w:pPr>
        <w:spacing w:after="140" w:lineRule="auto"/>
        <w:rPr/>
      </w:pP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Monthly / Annual Dues: ____________________</w:t>
      </w:r>
      <w:r>
        <w:rPr>
          <w:rtl w:val="0"/>
        </w:rPr>
      </w:r>
    </w:p>
    <w:p w:rsidR="00000000" w:rsidDel="00000000" w:rsidP="00000000" w:rsidRDefault="00000000" w:rsidRPr="00000000" w14:paraId="0000004E">
      <w:pPr>
        <w:spacing w:after="160" w:lineRule="auto"/>
        <w:rPr/>
      </w:pPr>
      <w:r>
        <w:rPr>
          <w:rFonts w:ascii="Arial" w:cs="Arial" w:eastAsia="Arial" w:hAnsi="Arial"/>
          <w:i w:val="1"/>
          <w:iCs w:val="1"/>
          <w:color w:val="5f6f86"/>
          <w:sz w:val="17"/>
          <w:szCs w:val="17"/>
          <w:rtl w:val="0"/>
        </w:rPr>
        <w:t xml:space="preserve">Ask what these actually cover — pool/garden maintenance for shared areas, security, road upkeep — and whether any special assessments (derramas) are planned.</w:t>
      </w:r>
      <w:r>
        <w:rPr>
          <w:rtl w:val="0"/>
        </w:rPr>
      </w:r>
    </w:p>
    <w:p w:rsidR="00000000" w:rsidDel="00000000" w:rsidP="00000000" w:rsidRDefault="00000000" w:rsidRPr="00000000" w14:paraId="0000004F">
      <w:pPr>
        <w:spacing w:after="160" w:lineRule="auto"/>
        <w:rPr/>
      </w:pPr>
      <w:r>
        <w:rPr>
          <w:rtl w:val="0"/>
        </w:rPr>
      </w:r>
    </w:p>
    <w:tbl>
      <w:tblPr>
        <w:tblStyle w:val="Table9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shd w:fill="5f6f86" w:val="clear"/>
            <w:tcMar>
              <w:top w:w="90.0" w:type="dxa"/>
              <w:left w:w="150.0" w:type="dxa"/>
              <w:bottom w:w="9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>
              <w:rPr>
                <w:rFonts w:ascii="Arial" w:cs="Arial" w:eastAsia="Arial" w:hAnsi="Arial"/>
                <w:b w:val="1"/>
                <w:bCs w:val="1"/>
                <w:color w:val="ffffff"/>
                <w:sz w:val="22"/>
                <w:szCs w:val="22"/>
                <w:rtl w:val="0"/>
              </w:rPr>
              <w:t xml:space="preserve">Overall Rating</w:t>
            </w:r>
            <w:r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spacing w:after="12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52">
      <w:pPr>
        <w:spacing w:after="100" w:lineRule="auto"/>
        <w:rPr/>
      </w:pP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1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2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3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4</w:t>
      </w:r>
      <w:r>
        <w:rPr>
          <w:rFonts w:ascii="Arial" w:cs="Arial" w:eastAsia="Arial" w:hAnsi="Arial"/>
          <w:sz w:val="19"/>
          <w:szCs w:val="19"/>
          <w:rtl w:val="0"/>
        </w:rPr>
        <w:t xml:space="preserve">      </w:t>
      </w:r>
      <w:r>
        <w:rPr>
          <w:rFonts w:ascii="Arial" w:cs="Arial" w:eastAsia="Arial" w:hAnsi="Arial"/>
          <w:color w:val="333333"/>
          <w:sz w:val="21"/>
          <w:szCs w:val="21"/>
          <w:rtl w:val="0"/>
        </w:rPr>
        <w:t xml:space="preserve">☐ </w:t>
      </w:r>
      <w:r>
        <w:rPr>
          <w:rFonts w:ascii="Arial" w:cs="Arial" w:eastAsia="Arial" w:hAnsi="Arial"/>
          <w:color w:val="333333"/>
          <w:sz w:val="19"/>
          <w:szCs w:val="19"/>
          <w:rtl w:val="0"/>
        </w:rPr>
        <w:t xml:space="preserve">5</w:t>
      </w:r>
      <w:r>
        <w:rPr>
          <w:rtl w:val="0"/>
        </w:rPr>
      </w:r>
    </w:p>
    <w:p w:rsidR="00000000" w:rsidDel="00000000" w:rsidP="00000000" w:rsidRDefault="00000000" w:rsidRPr="00000000" w14:paraId="00000053">
      <w:pPr>
        <w:spacing w:after="16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54">
      <w:pPr>
        <w:spacing w:after="120" w:lineRule="auto"/>
        <w:rPr/>
      </w:pPr>
      <w:r>
        <w:rPr>
          <w:rFonts w:ascii="Arial" w:cs="Arial" w:eastAsia="Arial" w:hAnsi="Arial"/>
          <w:b w:val="1"/>
          <w:bCs w:val="1"/>
          <w:color w:val="333333"/>
          <w:sz w:val="22"/>
          <w:szCs w:val="22"/>
          <w:rtl w:val="0"/>
        </w:rPr>
        <w:t xml:space="preserve">General Notes</w:t>
      </w:r>
      <w:r>
        <w:rPr>
          <w:rtl w:val="0"/>
        </w:rPr>
      </w:r>
    </w:p>
    <w:p w:rsidR="00000000" w:rsidDel="00000000" w:rsidP="00000000" w:rsidRDefault="00000000" w:rsidRPr="00000000" w14:paraId="00000055">
      <w:pPr>
        <w:pBdr>
          <w:bottom w:color="cccccc" w:space="1" w:sz="4" w:val="single"/>
        </w:pBdr>
        <w:spacing w:after="28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56">
      <w:pPr>
        <w:pBdr>
          <w:bottom w:color="cccccc" w:space="1" w:sz="4" w:val="single"/>
        </w:pBdr>
        <w:spacing w:after="28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57">
      <w:pPr>
        <w:pBdr>
          <w:bottom w:color="cccccc" w:space="1" w:sz="4" w:val="single"/>
        </w:pBdr>
        <w:spacing w:after="28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58">
      <w:pPr>
        <w:pBdr>
          <w:bottom w:color="cccccc" w:space="1" w:sz="4" w:val="single"/>
        </w:pBdr>
        <w:spacing w:after="28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59">
      <w:pPr>
        <w:spacing w:after="16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5A">
      <w:pPr>
        <w:pBdr>
          <w:bottom w:color="999999" w:space="1" w:sz="6" w:val="single"/>
        </w:pBdr>
        <w:spacing w:after="160" w:lineRule="auto"/>
        <w:rPr/>
      </w:pPr>
      <w:r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/>
      </w:pPr>
      <w:r>
        <w:rPr>
          <w:rFonts w:ascii="Arial" w:cs="Arial" w:eastAsia="Arial" w:hAnsi="Arial"/>
          <w:color w:val="999999"/>
          <w:sz w:val="16"/>
          <w:szCs w:val="16"/>
          <w:rtl w:val="0"/>
        </w:rPr>
        <w:t xml:space="preserve">us2es.com — Resources for Americans Moving to Spain  |  Version 2  |  September 6, 2026</w:t>
      </w:r>
      <w:r>
        <w:rPr>
          <w:rtl w:val="0"/>
        </w:rPr>
      </w:r>
    </w:p>
    <w:sectPr>
      <w:pgSz w:h="15840" w:w="12240" w:orient="portrait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